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C3D" w:rsidRDefault="00F34C3D" w:rsidP="00E7022D">
      <w:pPr>
        <w:pStyle w:val="APAHeader"/>
        <w:rPr>
          <w:rStyle w:val="PageNumber"/>
        </w:rPr>
      </w:pPr>
    </w:p>
    <w:p w:rsidR="00E7022D" w:rsidRDefault="00E7022D" w:rsidP="00E7022D">
      <w:pPr>
        <w:pStyle w:val="APA"/>
      </w:pPr>
    </w:p>
    <w:p w:rsidR="00E7022D" w:rsidRDefault="00E7022D" w:rsidP="00E7022D">
      <w:pPr>
        <w:pStyle w:val="APA"/>
      </w:pPr>
    </w:p>
    <w:p w:rsidR="00E7022D" w:rsidRDefault="00E7022D" w:rsidP="00E7022D">
      <w:pPr>
        <w:pStyle w:val="APA"/>
      </w:pPr>
    </w:p>
    <w:p w:rsidR="00E7022D" w:rsidRDefault="00E7022D" w:rsidP="00E7022D">
      <w:pPr>
        <w:pStyle w:val="APA"/>
      </w:pPr>
    </w:p>
    <w:p w:rsidR="00E7022D" w:rsidRPr="00E7022D" w:rsidRDefault="00E7022D" w:rsidP="00E7022D">
      <w:pPr>
        <w:pStyle w:val="APAHeader"/>
      </w:pPr>
      <w:bookmarkStart w:id="0" w:name="bkMainTitle"/>
      <w:r w:rsidRPr="00E7022D">
        <w:t>Annotated Bibliography</w:t>
      </w:r>
      <w:bookmarkEnd w:id="0"/>
    </w:p>
    <w:p w:rsidR="00E7022D" w:rsidRPr="00E7022D" w:rsidRDefault="00E7022D" w:rsidP="00E7022D">
      <w:pPr>
        <w:pStyle w:val="APAHeader"/>
      </w:pPr>
      <w:bookmarkStart w:id="1" w:name="bkMainUserName"/>
      <w:r w:rsidRPr="00E7022D">
        <w:t>Bradley Chamberlain</w:t>
      </w:r>
      <w:bookmarkEnd w:id="1"/>
    </w:p>
    <w:p w:rsidR="00E7022D" w:rsidRPr="00E7022D" w:rsidRDefault="00E7022D" w:rsidP="00E7022D">
      <w:pPr>
        <w:pStyle w:val="APAHeader"/>
      </w:pPr>
      <w:bookmarkStart w:id="2" w:name="bkCourseNum"/>
      <w:r w:rsidRPr="00E7022D">
        <w:t>Tech 507</w:t>
      </w:r>
      <w:bookmarkEnd w:id="2"/>
    </w:p>
    <w:p w:rsidR="00E7022D" w:rsidRPr="00E7022D" w:rsidRDefault="00E7022D" w:rsidP="00E7022D">
      <w:pPr>
        <w:pStyle w:val="APAHeader"/>
      </w:pPr>
      <w:bookmarkStart w:id="3" w:name="bkDueDate"/>
      <w:r w:rsidRPr="00E7022D">
        <w:t>Monday May 5</w:t>
      </w:r>
      <w:r w:rsidRPr="00A50A3A">
        <w:rPr>
          <w:vertAlign w:val="superscript"/>
        </w:rPr>
        <w:t>th</w:t>
      </w:r>
      <w:bookmarkEnd w:id="3"/>
      <w:r w:rsidR="00A50A3A">
        <w:t xml:space="preserve"> 2014</w:t>
      </w:r>
    </w:p>
    <w:p w:rsidR="00E7022D" w:rsidRPr="00E7022D" w:rsidRDefault="00E7022D" w:rsidP="00E7022D">
      <w:pPr>
        <w:pStyle w:val="APAHeader"/>
      </w:pPr>
      <w:bookmarkStart w:id="4" w:name="bkFacultyName"/>
      <w:r w:rsidRPr="00E7022D">
        <w:t>Faculty of Technology</w:t>
      </w:r>
      <w:bookmarkEnd w:id="4"/>
    </w:p>
    <w:p w:rsidR="00E7022D" w:rsidRDefault="00E7022D" w:rsidP="00E7022D">
      <w:pPr>
        <w:pStyle w:val="APA"/>
        <w:sectPr w:rsidR="00E7022D" w:rsidSect="00E7022D">
          <w:headerReference w:type="default" r:id="rId8"/>
          <w:headerReference w:type="first" r:id="rId9"/>
          <w:pgSz w:w="12240" w:h="15840" w:code="1"/>
          <w:pgMar w:top="1440" w:right="1440" w:bottom="1440" w:left="1440" w:header="720" w:footer="720" w:gutter="0"/>
          <w:cols w:space="720"/>
          <w:titlePg/>
          <w:docGrid w:linePitch="360"/>
        </w:sectPr>
      </w:pPr>
    </w:p>
    <w:p w:rsidR="00E7022D" w:rsidRPr="00E7022D" w:rsidRDefault="00E7022D" w:rsidP="00E7022D">
      <w:pPr>
        <w:pStyle w:val="APAHeader"/>
      </w:pPr>
      <w:r>
        <w:lastRenderedPageBreak/>
        <w:br w:type="page"/>
      </w:r>
      <w:bookmarkStart w:id="7" w:name="bkFirstPageTitle"/>
      <w:r w:rsidRPr="00E7022D">
        <w:lastRenderedPageBreak/>
        <w:t>Annotated Bibliography</w:t>
      </w:r>
      <w:bookmarkEnd w:id="7"/>
    </w:p>
    <w:p w:rsidR="007C70E1" w:rsidRDefault="00E7022D" w:rsidP="00E7022D">
      <w:pPr>
        <w:pStyle w:val="APA"/>
      </w:pPr>
      <w:r>
        <w:br/>
      </w:r>
      <w:r>
        <w:br/>
      </w:r>
      <w:r w:rsidR="00CA7FC4">
        <w:tab/>
        <w:t>This week was filled w</w:t>
      </w:r>
      <w:r w:rsidR="00FE3EDA">
        <w:t>ith lots of confusion for me</w:t>
      </w:r>
      <w:r w:rsidR="00CA7FC4">
        <w:t xml:space="preserve"> and</w:t>
      </w:r>
      <w:r w:rsidR="00D65BA4">
        <w:t xml:space="preserve"> my learning team.  First</w:t>
      </w:r>
      <w:r w:rsidR="00CA7FC4">
        <w:t xml:space="preserve"> we were confused with the </w:t>
      </w:r>
      <w:r w:rsidR="007C70E1">
        <w:t>assignment.  Then we had a hard time decided which collaborative bookmark to use. I chose two different bookmarks to look at</w:t>
      </w:r>
      <w:r w:rsidR="00D65BA4">
        <w:t>:</w:t>
      </w:r>
      <w:r w:rsidR="007C70E1">
        <w:t xml:space="preserve"> </w:t>
      </w:r>
      <w:proofErr w:type="spellStart"/>
      <w:r w:rsidR="007C70E1">
        <w:t>Portaportal</w:t>
      </w:r>
      <w:proofErr w:type="spellEnd"/>
      <w:r w:rsidR="007C70E1">
        <w:t xml:space="preserve"> and Delicious, after some debate our group chose </w:t>
      </w:r>
      <w:proofErr w:type="spellStart"/>
      <w:r w:rsidR="007C70E1">
        <w:t>Portaportal</w:t>
      </w:r>
      <w:proofErr w:type="spellEnd"/>
      <w:r w:rsidR="007C70E1">
        <w:t xml:space="preserve">.  I found </w:t>
      </w:r>
      <w:proofErr w:type="spellStart"/>
      <w:r w:rsidR="007C70E1">
        <w:t>Portaportal</w:t>
      </w:r>
      <w:proofErr w:type="spellEnd"/>
      <w:r w:rsidR="00FE3EDA">
        <w:t xml:space="preserve"> fairly easy to </w:t>
      </w:r>
      <w:r w:rsidR="00D65BA4">
        <w:t>use;</w:t>
      </w:r>
      <w:r w:rsidR="00FE3EDA">
        <w:t xml:space="preserve"> I was able</w:t>
      </w:r>
      <w:r w:rsidR="007C70E1">
        <w:t xml:space="preserve"> to add my resources </w:t>
      </w:r>
      <w:r w:rsidR="00D65BA4">
        <w:t>without much trouble.   However, in the future I would c</w:t>
      </w:r>
      <w:r w:rsidR="007C70E1">
        <w:t>ho</w:t>
      </w:r>
      <w:r w:rsidR="00D65BA4">
        <w:t>ose</w:t>
      </w:r>
      <w:r w:rsidR="007C70E1">
        <w:t xml:space="preserve"> Delicious </w:t>
      </w:r>
      <w:r w:rsidR="00D65BA4">
        <w:t>when</w:t>
      </w:r>
      <w:r w:rsidR="007C70E1">
        <w:t xml:space="preserve"> bookmark</w:t>
      </w:r>
      <w:r w:rsidR="00FE3EDA">
        <w:t>ing</w:t>
      </w:r>
      <w:r w:rsidR="00D65BA4">
        <w:t>.  I find it simple to use</w:t>
      </w:r>
      <w:r w:rsidR="007C70E1">
        <w:t xml:space="preserve"> and I prefer t</w:t>
      </w:r>
      <w:r w:rsidR="00D65BA4">
        <w:t>he layout;</w:t>
      </w:r>
      <w:r w:rsidR="00FE3EDA">
        <w:t xml:space="preserve"> probably because I </w:t>
      </w:r>
      <w:r w:rsidR="007C70E1">
        <w:t>u</w:t>
      </w:r>
      <w:r w:rsidR="00FE3EDA">
        <w:t>se</w:t>
      </w:r>
      <w:r w:rsidR="00D65BA4">
        <w:t xml:space="preserve"> twitter and it is similar</w:t>
      </w:r>
      <w:r w:rsidR="007C70E1">
        <w:t xml:space="preserve">.  All in all I learned a lot this week and look forward to applying collaborative bookmarking to my teaching. </w:t>
      </w:r>
    </w:p>
    <w:p w:rsidR="007C70E1" w:rsidRDefault="007C70E1" w:rsidP="00E7022D">
      <w:pPr>
        <w:pStyle w:val="APA"/>
      </w:pPr>
    </w:p>
    <w:p w:rsidR="00C90B5B" w:rsidRDefault="00AA4AC8" w:rsidP="00E7022D">
      <w:pPr>
        <w:pStyle w:val="APA"/>
      </w:pPr>
      <w:r>
        <w:t>The first way I plan on applying Collaborative bookmarks would be to intro</w:t>
      </w:r>
      <w:r w:rsidR="00FE3EDA">
        <w:t>duce them at our next science</w:t>
      </w:r>
      <w:r>
        <w:t xml:space="preserve"> meeting.  At that time I will show the other science teachers my Delicious page and encourage them to sign up as well.  This</w:t>
      </w:r>
      <w:r w:rsidR="00D65BA4">
        <w:t xml:space="preserve"> way once one of us</w:t>
      </w:r>
      <w:r w:rsidR="00FE3EDA">
        <w:t xml:space="preserve"> adds a link</w:t>
      </w:r>
      <w:r>
        <w:t xml:space="preserve"> the rest will be notified almost immediately.  I’ve always been looking for way</w:t>
      </w:r>
      <w:r w:rsidR="00FE3EDA">
        <w:t>s</w:t>
      </w:r>
      <w:r>
        <w:t xml:space="preserve"> to incorporate students in the planning process and collaborative bookmarks will allows this to happen.  Before our next project I will get the students to search the web for useful and creditable sites that can be added to my Delicious page.  That way the students are involved in the process and they will be a</w:t>
      </w:r>
      <w:r w:rsidR="00C90B5B">
        <w:t>ble to access all the sited from my page.  Another feature that I like about collaborative bookmarks is that you can login to your page from anywhere.  We routinely work on project</w:t>
      </w:r>
      <w:r w:rsidR="00D65BA4">
        <w:t>s</w:t>
      </w:r>
      <w:r w:rsidR="00C90B5B">
        <w:t xml:space="preserve"> at the library, so if I or one of the students comes across something tha</w:t>
      </w:r>
      <w:r w:rsidR="00D65BA4">
        <w:t>t can benefit the entire class we</w:t>
      </w:r>
      <w:r w:rsidR="00C90B5B">
        <w:t xml:space="preserve"> can simply </w:t>
      </w:r>
      <w:r w:rsidR="00C90B5B">
        <w:lastRenderedPageBreak/>
        <w:t xml:space="preserve">bring up my Delicious page on the </w:t>
      </w:r>
      <w:proofErr w:type="spellStart"/>
      <w:r w:rsidR="00C90B5B">
        <w:t>smartboard</w:t>
      </w:r>
      <w:proofErr w:type="spellEnd"/>
      <w:r w:rsidR="00C90B5B">
        <w:t xml:space="preserve">, and add the </w:t>
      </w:r>
      <w:r w:rsidR="00D65BA4">
        <w:t>link, giving the rest of the class access</w:t>
      </w:r>
      <w:r w:rsidR="00C90B5B">
        <w:t>.</w:t>
      </w:r>
    </w:p>
    <w:p w:rsidR="00A00459" w:rsidRDefault="00A00459" w:rsidP="00E7022D">
      <w:pPr>
        <w:pStyle w:val="APA"/>
      </w:pPr>
      <w:r>
        <w:t>The first resource I contributed was Discovery Education Canada.</w:t>
      </w:r>
      <w:sdt>
        <w:sdtPr>
          <w:id w:val="-1849402302"/>
          <w:citation/>
        </w:sdtPr>
        <w:sdtEndPr/>
        <w:sdtContent>
          <w:r w:rsidR="00B50D4E">
            <w:fldChar w:fldCharType="begin"/>
          </w:r>
          <w:r w:rsidR="00B50D4E">
            <w:instrText xml:space="preserve"> CITATION Dis14 \l 1033 </w:instrText>
          </w:r>
          <w:r w:rsidR="00B50D4E">
            <w:fldChar w:fldCharType="separate"/>
          </w:r>
          <w:r w:rsidR="00B50D4E">
            <w:rPr>
              <w:noProof/>
            </w:rPr>
            <w:t xml:space="preserve"> (Education, 2014)</w:t>
          </w:r>
          <w:r w:rsidR="00B50D4E">
            <w:fldChar w:fldCharType="end"/>
          </w:r>
        </w:sdtContent>
      </w:sdt>
      <w:r w:rsidR="00D65BA4">
        <w:t xml:space="preserve">  This site provides us</w:t>
      </w:r>
      <w:r>
        <w:t xml:space="preserve"> with a large database of educational videos.  The videos range from short clips to full length documentaries.  All of the videos are high quality a</w:t>
      </w:r>
      <w:r w:rsidR="00D65BA4">
        <w:t>nd very educational.  Its</w:t>
      </w:r>
      <w:r>
        <w:t xml:space="preserve"> strength</w:t>
      </w:r>
      <w:r w:rsidR="00D65BA4">
        <w:t>s</w:t>
      </w:r>
      <w:r>
        <w:t xml:space="preserve"> include </w:t>
      </w:r>
      <w:r w:rsidR="00FE3EDA">
        <w:t>lesson plans, activities</w:t>
      </w:r>
      <w:r>
        <w:t>,</w:t>
      </w:r>
      <w:r w:rsidR="00FE3EDA">
        <w:t xml:space="preserve"> and</w:t>
      </w:r>
      <w:r>
        <w:t xml:space="preserve"> bookmarking feature</w:t>
      </w:r>
      <w:r w:rsidR="00D65BA4">
        <w:t>s.  The sites greatest</w:t>
      </w:r>
      <w:r>
        <w:t xml:space="preserve"> strength is that with most videos it provides lesson plans and activities that go along with the video.  I currently integrate this site in my science class to reinforce content and terminology for the students.  The only weakness I can see wi</w:t>
      </w:r>
      <w:r w:rsidR="0093000E">
        <w:t xml:space="preserve">th the site is that you have to become a member to view the content. </w:t>
      </w:r>
    </w:p>
    <w:p w:rsidR="00C24185" w:rsidRDefault="00A00459" w:rsidP="00E7022D">
      <w:pPr>
        <w:pStyle w:val="APA"/>
      </w:pPr>
      <w:r>
        <w:t xml:space="preserve">    </w:t>
      </w:r>
      <w:r w:rsidR="00C24185">
        <w:t xml:space="preserve">The second resource I contributed was </w:t>
      </w:r>
      <w:proofErr w:type="spellStart"/>
      <w:r w:rsidR="00C24185">
        <w:t>GoNoodle</w:t>
      </w:r>
      <w:proofErr w:type="spellEnd"/>
      <w:r w:rsidR="00C24185">
        <w:t>.</w:t>
      </w:r>
      <w:sdt>
        <w:sdtPr>
          <w:id w:val="-1947457440"/>
          <w:citation/>
        </w:sdtPr>
        <w:sdtEndPr/>
        <w:sdtContent>
          <w:r w:rsidR="00B50D4E">
            <w:fldChar w:fldCharType="begin"/>
          </w:r>
          <w:r w:rsidR="00B50D4E">
            <w:instrText xml:space="preserve"> CITATION GoN13 \l 1033 </w:instrText>
          </w:r>
          <w:r w:rsidR="00B50D4E">
            <w:fldChar w:fldCharType="separate"/>
          </w:r>
          <w:r w:rsidR="00B50D4E">
            <w:rPr>
              <w:noProof/>
            </w:rPr>
            <w:t xml:space="preserve"> (GoNoodle, 2013)</w:t>
          </w:r>
          <w:r w:rsidR="00B50D4E">
            <w:fldChar w:fldCharType="end"/>
          </w:r>
        </w:sdtContent>
      </w:sdt>
      <w:r w:rsidR="00C24185">
        <w:t xml:space="preserve">  </w:t>
      </w:r>
      <w:proofErr w:type="spellStart"/>
      <w:r w:rsidR="00C24185">
        <w:t>Gonoodle</w:t>
      </w:r>
      <w:proofErr w:type="spellEnd"/>
      <w:r w:rsidR="00C24185">
        <w:t xml:space="preserve"> is an interactive site that offers a wide variety of brain breaks.  The site has three different kinds of brain break</w:t>
      </w:r>
      <w:r w:rsidR="00D65BA4">
        <w:t>s, some that energize</w:t>
      </w:r>
      <w:r w:rsidR="00C24185">
        <w:t xml:space="preserve"> the students, some for calming, and some for focusing. This </w:t>
      </w:r>
      <w:r w:rsidR="00D65BA4">
        <w:t>is the main strength because all students require</w:t>
      </w:r>
      <w:r w:rsidR="00C24185">
        <w:t xml:space="preserve"> different kinds of stimulation depending on the mood </w:t>
      </w:r>
      <w:r w:rsidR="00FE3EDA">
        <w:t xml:space="preserve">of </w:t>
      </w:r>
      <w:r w:rsidR="00C24185">
        <w:t xml:space="preserve">the students.  </w:t>
      </w:r>
      <w:r w:rsidR="00D65BA4">
        <w:t>Another great feature is that they have</w:t>
      </w:r>
      <w:r w:rsidR="00C24185">
        <w:t xml:space="preserve"> Olympic athletes coaching the students through different events, and they also explain the importance of warming up and stretching.  Being a PE teacher I love the fact that this site gets the students up and active, we all know that students need as much physical activity as possible.  And once their done they are more engaged and ready to learn. </w:t>
      </w:r>
      <w:r w:rsidR="00F708B8">
        <w:t xml:space="preserve">I would integrate this site as a transition between activities, or when </w:t>
      </w:r>
      <w:r w:rsidR="00D65BA4">
        <w:t>my students need to be energized or refocused</w:t>
      </w:r>
      <w:r w:rsidR="00F708B8">
        <w:t xml:space="preserve">. </w:t>
      </w:r>
      <w:r w:rsidR="00C24185">
        <w:t xml:space="preserve"> </w:t>
      </w:r>
      <w:r w:rsidR="00F708B8">
        <w:t xml:space="preserve"> </w:t>
      </w:r>
      <w:r w:rsidR="00C24185">
        <w:t xml:space="preserve">One weakness I found with </w:t>
      </w:r>
      <w:r w:rsidR="00D65BA4">
        <w:t>this site is that it only caters</w:t>
      </w:r>
      <w:r w:rsidR="00C24185">
        <w:t xml:space="preserve"> to elementary students.  They could</w:t>
      </w:r>
      <w:r w:rsidR="00F708B8">
        <w:t xml:space="preserve"> have added</w:t>
      </w:r>
      <w:r w:rsidR="00C24185">
        <w:t xml:space="preserve"> some exercises such as yoga which would be more geared for high school students.</w:t>
      </w:r>
    </w:p>
    <w:p w:rsidR="004478BA" w:rsidRDefault="00C24185" w:rsidP="00E7022D">
      <w:pPr>
        <w:pStyle w:val="APA"/>
      </w:pPr>
      <w:r>
        <w:lastRenderedPageBreak/>
        <w:t>Another resource I added was National Geographic Environment.</w:t>
      </w:r>
      <w:sdt>
        <w:sdtPr>
          <w:id w:val="1905641567"/>
          <w:citation/>
        </w:sdtPr>
        <w:sdtEndPr/>
        <w:sdtContent>
          <w:r w:rsidR="006B124D">
            <w:fldChar w:fldCharType="begin"/>
          </w:r>
          <w:r w:rsidR="006B124D">
            <w:instrText xml:space="preserve"> CITATION Nat14 \l 1033 </w:instrText>
          </w:r>
          <w:r w:rsidR="006B124D">
            <w:fldChar w:fldCharType="separate"/>
          </w:r>
          <w:r w:rsidR="006B124D">
            <w:rPr>
              <w:noProof/>
            </w:rPr>
            <w:t xml:space="preserve"> (Geographic, 2014)</w:t>
          </w:r>
          <w:r w:rsidR="006B124D">
            <w:fldChar w:fldCharType="end"/>
          </w:r>
        </w:sdtContent>
      </w:sdt>
      <w:r>
        <w:t xml:space="preserve">  This site has all the </w:t>
      </w:r>
      <w:r w:rsidR="006B124D">
        <w:t>latest</w:t>
      </w:r>
      <w:r w:rsidR="00D65BA4">
        <w:t xml:space="preserve"> head</w:t>
      </w:r>
      <w:r>
        <w:t>lines about what is going on with our environment.</w:t>
      </w:r>
      <w:r w:rsidR="00D65BA4">
        <w:t xml:space="preserve">  Some</w:t>
      </w:r>
      <w:r w:rsidR="00306421">
        <w:t xml:space="preserve"> </w:t>
      </w:r>
      <w:proofErr w:type="gramStart"/>
      <w:r w:rsidR="00306421">
        <w:t>strength</w:t>
      </w:r>
      <w:r w:rsidR="00D65BA4">
        <w:t>s</w:t>
      </w:r>
      <w:proofErr w:type="gramEnd"/>
      <w:r w:rsidR="00306421">
        <w:t xml:space="preserve"> for this site include; updated daily, provides teacher resources by grade level and subject and includes lesson and activities.  I would use this site for journal and project ideas in my science classes.  One weakness with this site is that I find it</w:t>
      </w:r>
      <w:r w:rsidR="007976C4">
        <w:t xml:space="preserve"> is</w:t>
      </w:r>
      <w:r w:rsidR="00306421">
        <w:t xml:space="preserve"> hard to navi</w:t>
      </w:r>
      <w:r w:rsidR="007976C4">
        <w:t>gate.  Once you start searching</w:t>
      </w:r>
      <w:r w:rsidR="00306421">
        <w:t xml:space="preserve">, it is very hard to go back and look </w:t>
      </w:r>
      <w:r w:rsidR="00D65BA4">
        <w:t>over something without completely</w:t>
      </w:r>
      <w:r w:rsidR="00306421">
        <w:t xml:space="preserve"> starting over at the home page.  </w:t>
      </w:r>
      <w:r>
        <w:t xml:space="preserve">        </w:t>
      </w:r>
    </w:p>
    <w:p w:rsidR="00B50D4E" w:rsidRDefault="00B50D4E" w:rsidP="00E7022D">
      <w:pPr>
        <w:pStyle w:val="APA"/>
      </w:pPr>
    </w:p>
    <w:p w:rsidR="00B50D4E" w:rsidRDefault="00B50D4E" w:rsidP="00E7022D">
      <w:pPr>
        <w:pStyle w:val="APA"/>
      </w:pPr>
    </w:p>
    <w:p w:rsidR="00B50D4E" w:rsidRDefault="00B50D4E" w:rsidP="00E7022D">
      <w:pPr>
        <w:pStyle w:val="APA"/>
      </w:pPr>
    </w:p>
    <w:p w:rsidR="00B50D4E" w:rsidRDefault="00B50D4E" w:rsidP="00E7022D">
      <w:pPr>
        <w:pStyle w:val="APA"/>
      </w:pPr>
    </w:p>
    <w:p w:rsidR="00B50D4E" w:rsidRDefault="00B50D4E" w:rsidP="00E7022D">
      <w:pPr>
        <w:pStyle w:val="APA"/>
      </w:pPr>
    </w:p>
    <w:p w:rsidR="00B50D4E" w:rsidRDefault="00B50D4E" w:rsidP="00E7022D">
      <w:pPr>
        <w:pStyle w:val="APA"/>
      </w:pPr>
    </w:p>
    <w:p w:rsidR="00B50D4E" w:rsidRDefault="00B50D4E" w:rsidP="00E7022D">
      <w:pPr>
        <w:pStyle w:val="APA"/>
      </w:pPr>
    </w:p>
    <w:p w:rsidR="00B50D4E" w:rsidRDefault="00B50D4E" w:rsidP="00E7022D">
      <w:pPr>
        <w:pStyle w:val="APA"/>
      </w:pPr>
    </w:p>
    <w:p w:rsidR="00B50D4E" w:rsidRDefault="00B50D4E" w:rsidP="00E7022D">
      <w:pPr>
        <w:pStyle w:val="APA"/>
      </w:pPr>
    </w:p>
    <w:p w:rsidR="00B50D4E" w:rsidRDefault="00B50D4E" w:rsidP="00B50D4E">
      <w:pPr>
        <w:pStyle w:val="Heading1"/>
      </w:pPr>
    </w:p>
    <w:p w:rsidR="00E7022D" w:rsidRDefault="00C90B5B" w:rsidP="00E7022D">
      <w:pPr>
        <w:pStyle w:val="APA"/>
      </w:pPr>
      <w:r>
        <w:t xml:space="preserve">  </w:t>
      </w:r>
      <w:r w:rsidR="00AA4AC8">
        <w:t xml:space="preserve">      </w:t>
      </w:r>
      <w:r w:rsidR="007C70E1">
        <w:t xml:space="preserve">     </w:t>
      </w:r>
    </w:p>
    <w:p w:rsidR="00155C46" w:rsidRDefault="00155C46" w:rsidP="00E7022D">
      <w:pPr>
        <w:pStyle w:val="APA"/>
      </w:pPr>
    </w:p>
    <w:p w:rsidR="00155C46" w:rsidRDefault="00155C46" w:rsidP="00E7022D">
      <w:pPr>
        <w:pStyle w:val="APA"/>
      </w:pPr>
    </w:p>
    <w:p w:rsidR="00155C46" w:rsidRDefault="00155C46" w:rsidP="00E7022D">
      <w:pPr>
        <w:pStyle w:val="APA"/>
      </w:pPr>
    </w:p>
    <w:p w:rsidR="00155C46" w:rsidRDefault="00155C46" w:rsidP="00E7022D">
      <w:pPr>
        <w:pStyle w:val="APA"/>
      </w:pPr>
    </w:p>
    <w:p w:rsidR="00155C46" w:rsidRDefault="00155C46" w:rsidP="00E7022D">
      <w:pPr>
        <w:pStyle w:val="APA"/>
      </w:pPr>
    </w:p>
    <w:p w:rsidR="00155C46" w:rsidRDefault="00155C46" w:rsidP="00E7022D">
      <w:pPr>
        <w:pStyle w:val="APA"/>
      </w:pPr>
      <w:bookmarkStart w:id="8" w:name="_GoBack"/>
      <w:bookmarkEnd w:id="8"/>
    </w:p>
    <w:p w:rsidR="00155C46" w:rsidRDefault="00155C46" w:rsidP="00E7022D">
      <w:pPr>
        <w:pStyle w:val="APA"/>
      </w:pPr>
    </w:p>
    <w:sdt>
      <w:sdtPr>
        <w:rPr>
          <w:rFonts w:ascii="Times New Roman" w:eastAsia="Times New Roman" w:hAnsi="Times New Roman" w:cs="Times New Roman"/>
          <w:b w:val="0"/>
          <w:bCs w:val="0"/>
          <w:color w:val="auto"/>
          <w:sz w:val="24"/>
          <w:szCs w:val="24"/>
          <w:lang w:eastAsia="en-US"/>
        </w:rPr>
        <w:id w:val="184493866"/>
        <w:docPartObj>
          <w:docPartGallery w:val="Bibliographies"/>
          <w:docPartUnique/>
        </w:docPartObj>
      </w:sdtPr>
      <w:sdtEndPr/>
      <w:sdtContent>
        <w:p w:rsidR="00155C46" w:rsidRDefault="00155C46">
          <w:pPr>
            <w:pStyle w:val="Heading1"/>
          </w:pPr>
          <w:r>
            <w:t>Works Cited</w:t>
          </w:r>
        </w:p>
        <w:p w:rsidR="00155C46" w:rsidRDefault="00155C46" w:rsidP="00155C46">
          <w:pPr>
            <w:pStyle w:val="Bibliography"/>
            <w:ind w:left="720" w:hanging="720"/>
            <w:rPr>
              <w:noProof/>
            </w:rPr>
          </w:pPr>
          <w:r>
            <w:fldChar w:fldCharType="begin"/>
          </w:r>
          <w:r>
            <w:instrText xml:space="preserve"> BIBLIOGRAPHY </w:instrText>
          </w:r>
          <w:r>
            <w:fldChar w:fldCharType="separate"/>
          </w:r>
          <w:r>
            <w:rPr>
              <w:noProof/>
            </w:rPr>
            <w:t xml:space="preserve">Education, D. (2014). Discovery Education Canada. Retrieved May 3, from </w:t>
          </w:r>
          <w:r w:rsidR="000E4A61" w:rsidRPr="000E4A61">
            <w:rPr>
              <w:noProof/>
            </w:rPr>
            <w:t>http://www.discoveryeducation.ca/Canada/</w:t>
          </w:r>
        </w:p>
        <w:p w:rsidR="00155C46" w:rsidRDefault="00155C46" w:rsidP="00155C46">
          <w:pPr>
            <w:pStyle w:val="Bibliography"/>
            <w:ind w:left="720" w:hanging="720"/>
            <w:rPr>
              <w:noProof/>
            </w:rPr>
          </w:pPr>
        </w:p>
        <w:p w:rsidR="00155C46" w:rsidRDefault="00155C46" w:rsidP="00155C46">
          <w:pPr>
            <w:pStyle w:val="Bibliography"/>
            <w:ind w:left="720" w:hanging="720"/>
            <w:rPr>
              <w:noProof/>
            </w:rPr>
          </w:pPr>
        </w:p>
        <w:p w:rsidR="00155C46" w:rsidRDefault="00155C46" w:rsidP="00155C46">
          <w:pPr>
            <w:pStyle w:val="Bibliography"/>
            <w:ind w:left="720" w:hanging="720"/>
            <w:rPr>
              <w:noProof/>
            </w:rPr>
          </w:pPr>
          <w:r>
            <w:rPr>
              <w:noProof/>
            </w:rPr>
            <w:t xml:space="preserve">Geographic, N. (2014). </w:t>
          </w:r>
          <w:r>
            <w:rPr>
              <w:lang w:val="en"/>
            </w:rPr>
            <w:t xml:space="preserve">National Geographic Society.  Retrieved May 3, from </w:t>
          </w:r>
          <w:r w:rsidRPr="00155C46">
            <w:rPr>
              <w:lang w:val="en"/>
            </w:rPr>
            <w:t>http://environment.nationalgeographic.com/environment/</w:t>
          </w:r>
        </w:p>
        <w:p w:rsidR="00155C46" w:rsidRDefault="00155C46" w:rsidP="00155C46">
          <w:pPr>
            <w:pStyle w:val="Bibliography"/>
            <w:ind w:left="720" w:hanging="720"/>
            <w:rPr>
              <w:noProof/>
            </w:rPr>
          </w:pPr>
          <w:r>
            <w:rPr>
              <w:noProof/>
            </w:rPr>
            <w:t xml:space="preserve"> </w:t>
          </w:r>
        </w:p>
        <w:p w:rsidR="00155C46" w:rsidRDefault="00155C46" w:rsidP="00155C46">
          <w:pPr>
            <w:pStyle w:val="Bibliography"/>
            <w:ind w:left="720" w:hanging="720"/>
            <w:rPr>
              <w:noProof/>
            </w:rPr>
          </w:pPr>
        </w:p>
        <w:p w:rsidR="00155C46" w:rsidRDefault="00155C46" w:rsidP="00155C46">
          <w:pPr>
            <w:pStyle w:val="Bibliography"/>
            <w:ind w:left="720" w:hanging="720"/>
            <w:rPr>
              <w:noProof/>
            </w:rPr>
          </w:pPr>
          <w:r>
            <w:rPr>
              <w:noProof/>
            </w:rPr>
            <w:t xml:space="preserve"> GoNoodle. (2013). GoNoodle. Retrieved May 3 from </w:t>
          </w:r>
          <w:r w:rsidRPr="00155C46">
            <w:rPr>
              <w:noProof/>
            </w:rPr>
            <w:t>https://www.gonoodle.com/</w:t>
          </w:r>
        </w:p>
        <w:p w:rsidR="00155C46" w:rsidRDefault="00155C46" w:rsidP="00155C46">
          <w:r>
            <w:rPr>
              <w:b/>
              <w:bCs/>
            </w:rPr>
            <w:fldChar w:fldCharType="end"/>
          </w:r>
        </w:p>
      </w:sdtContent>
    </w:sdt>
    <w:p w:rsidR="00155C46" w:rsidRPr="00E7022D" w:rsidRDefault="00155C46" w:rsidP="00E7022D">
      <w:pPr>
        <w:pStyle w:val="APA"/>
      </w:pPr>
    </w:p>
    <w:sectPr w:rsidR="00155C46" w:rsidRPr="00E7022D" w:rsidSect="00E7022D">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22D" w:rsidRDefault="00E7022D">
      <w:r>
        <w:separator/>
      </w:r>
    </w:p>
  </w:endnote>
  <w:endnote w:type="continuationSeparator" w:id="0">
    <w:p w:rsidR="00E7022D" w:rsidRDefault="00E70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22D" w:rsidRDefault="00E7022D">
      <w:r>
        <w:separator/>
      </w:r>
    </w:p>
  </w:footnote>
  <w:footnote w:type="continuationSeparator" w:id="0">
    <w:p w:rsidR="00E7022D" w:rsidRDefault="00E702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ayout w:type="fixed"/>
      <w:tblLook w:val="0000" w:firstRow="0" w:lastRow="0" w:firstColumn="0" w:lastColumn="0" w:noHBand="0" w:noVBand="0"/>
    </w:tblPr>
    <w:tblGrid>
      <w:gridCol w:w="8618"/>
      <w:gridCol w:w="958"/>
    </w:tblGrid>
    <w:tr w:rsidR="00E7022D" w:rsidTr="00E7022D">
      <w:tc>
        <w:tcPr>
          <w:tcW w:w="4500" w:type="pct"/>
          <w:shd w:val="clear" w:color="auto" w:fill="auto"/>
        </w:tcPr>
        <w:p w:rsidR="00E7022D" w:rsidRPr="00E7022D" w:rsidRDefault="00E7022D" w:rsidP="00E7022D">
          <w:pPr>
            <w:pStyle w:val="Header"/>
          </w:pPr>
          <w:bookmarkStart w:id="5" w:name="bkRunningHead"/>
          <w:r w:rsidRPr="00E7022D">
            <w:t>ANNOTATED BIBLIOGRAPHY</w:t>
          </w:r>
          <w:bookmarkEnd w:id="5"/>
        </w:p>
      </w:tc>
      <w:tc>
        <w:tcPr>
          <w:tcW w:w="2500" w:type="pct"/>
          <w:shd w:val="clear" w:color="auto" w:fill="auto"/>
        </w:tcPr>
        <w:p w:rsidR="00E7022D" w:rsidRDefault="00E7022D" w:rsidP="00E7022D">
          <w:pPr>
            <w:pStyle w:val="Header"/>
            <w:jc w:val="right"/>
          </w:pPr>
          <w:r>
            <w:t xml:space="preserve"> </w:t>
          </w:r>
          <w:r>
            <w:fldChar w:fldCharType="begin"/>
          </w:r>
          <w:r>
            <w:instrText xml:space="preserve"> PAGE  \* MERGEFORMAT </w:instrText>
          </w:r>
          <w:r>
            <w:fldChar w:fldCharType="separate"/>
          </w:r>
          <w:r w:rsidR="00D65BA4">
            <w:rPr>
              <w:noProof/>
            </w:rPr>
            <w:t>5</w:t>
          </w:r>
          <w:r>
            <w:fldChar w:fldCharType="end"/>
          </w:r>
        </w:p>
        <w:p w:rsidR="00E7022D" w:rsidRDefault="00E7022D" w:rsidP="00E7022D">
          <w:pPr>
            <w:pStyle w:val="Header"/>
          </w:pPr>
        </w:p>
      </w:tc>
    </w:tr>
  </w:tbl>
  <w:p w:rsidR="00E7022D" w:rsidRPr="00E7022D" w:rsidRDefault="00E7022D" w:rsidP="00E702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ayout w:type="fixed"/>
      <w:tblLook w:val="0000" w:firstRow="0" w:lastRow="0" w:firstColumn="0" w:lastColumn="0" w:noHBand="0" w:noVBand="0"/>
    </w:tblPr>
    <w:tblGrid>
      <w:gridCol w:w="8618"/>
      <w:gridCol w:w="958"/>
    </w:tblGrid>
    <w:tr w:rsidR="00E7022D" w:rsidTr="00E7022D">
      <w:tc>
        <w:tcPr>
          <w:tcW w:w="4500" w:type="pct"/>
          <w:shd w:val="clear" w:color="auto" w:fill="auto"/>
        </w:tcPr>
        <w:p w:rsidR="00E7022D" w:rsidRPr="00E7022D" w:rsidRDefault="00E7022D" w:rsidP="00E7022D">
          <w:pPr>
            <w:pStyle w:val="Header"/>
          </w:pPr>
          <w:bookmarkStart w:id="6" w:name="bkTitleRunningHead"/>
          <w:r w:rsidRPr="00E7022D">
            <w:t>Running head: ANNOTATED BIBLIOGRAPHY</w:t>
          </w:r>
          <w:bookmarkEnd w:id="6"/>
        </w:p>
      </w:tc>
      <w:tc>
        <w:tcPr>
          <w:tcW w:w="2500" w:type="pct"/>
          <w:shd w:val="clear" w:color="auto" w:fill="auto"/>
        </w:tcPr>
        <w:p w:rsidR="00E7022D" w:rsidRDefault="00E7022D" w:rsidP="00E7022D">
          <w:pPr>
            <w:pStyle w:val="Header"/>
            <w:jc w:val="right"/>
          </w:pPr>
          <w:r>
            <w:t xml:space="preserve"> </w:t>
          </w:r>
          <w:r>
            <w:fldChar w:fldCharType="begin"/>
          </w:r>
          <w:r>
            <w:instrText xml:space="preserve"> PAGE  \* MERGEFORMAT </w:instrText>
          </w:r>
          <w:r>
            <w:fldChar w:fldCharType="separate"/>
          </w:r>
          <w:r w:rsidR="00D65BA4">
            <w:rPr>
              <w:noProof/>
            </w:rPr>
            <w:t>1</w:t>
          </w:r>
          <w:r>
            <w:fldChar w:fldCharType="end"/>
          </w:r>
        </w:p>
        <w:p w:rsidR="00E7022D" w:rsidRDefault="00E7022D" w:rsidP="00E7022D">
          <w:pPr>
            <w:pStyle w:val="Header"/>
          </w:pPr>
        </w:p>
      </w:tc>
    </w:tr>
  </w:tbl>
  <w:p w:rsidR="00E7022D" w:rsidRPr="00E7022D" w:rsidRDefault="00E7022D" w:rsidP="00E702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bstract" w:val="0"/>
    <w:docVar w:name="CreditedName" w:val="Bradley Chamberlain"/>
    <w:docVar w:name="IncludeRunningHead" w:val="-1"/>
    <w:docVar w:name="OpenYesNo" w:val="0"/>
  </w:docVars>
  <w:rsids>
    <w:rsidRoot w:val="00E7022D"/>
    <w:rsid w:val="00002375"/>
    <w:rsid w:val="000027E8"/>
    <w:rsid w:val="0000410F"/>
    <w:rsid w:val="000168B9"/>
    <w:rsid w:val="00017428"/>
    <w:rsid w:val="000201CE"/>
    <w:rsid w:val="00026603"/>
    <w:rsid w:val="000368E9"/>
    <w:rsid w:val="00042CC7"/>
    <w:rsid w:val="000433EA"/>
    <w:rsid w:val="00050CAC"/>
    <w:rsid w:val="00057F4D"/>
    <w:rsid w:val="00062C26"/>
    <w:rsid w:val="000673A4"/>
    <w:rsid w:val="00076564"/>
    <w:rsid w:val="00076810"/>
    <w:rsid w:val="00076B31"/>
    <w:rsid w:val="000A5A6A"/>
    <w:rsid w:val="000D203E"/>
    <w:rsid w:val="000D4BC7"/>
    <w:rsid w:val="000E4A61"/>
    <w:rsid w:val="000E683E"/>
    <w:rsid w:val="000F1799"/>
    <w:rsid w:val="000F2663"/>
    <w:rsid w:val="001023C2"/>
    <w:rsid w:val="00106CBF"/>
    <w:rsid w:val="00116D9C"/>
    <w:rsid w:val="00121CDD"/>
    <w:rsid w:val="001320D9"/>
    <w:rsid w:val="001332DE"/>
    <w:rsid w:val="0013426E"/>
    <w:rsid w:val="00134E26"/>
    <w:rsid w:val="0013558A"/>
    <w:rsid w:val="00141EFD"/>
    <w:rsid w:val="001441CA"/>
    <w:rsid w:val="001451FE"/>
    <w:rsid w:val="00151A6D"/>
    <w:rsid w:val="001525D5"/>
    <w:rsid w:val="00155C46"/>
    <w:rsid w:val="00163D68"/>
    <w:rsid w:val="0017347F"/>
    <w:rsid w:val="00177751"/>
    <w:rsid w:val="001828A2"/>
    <w:rsid w:val="00192AE3"/>
    <w:rsid w:val="001947D0"/>
    <w:rsid w:val="001A25D8"/>
    <w:rsid w:val="001A34FE"/>
    <w:rsid w:val="001A5834"/>
    <w:rsid w:val="001A6570"/>
    <w:rsid w:val="001B5A1E"/>
    <w:rsid w:val="001C643E"/>
    <w:rsid w:val="001C6555"/>
    <w:rsid w:val="001C79D5"/>
    <w:rsid w:val="001E28C7"/>
    <w:rsid w:val="001F61E6"/>
    <w:rsid w:val="0020048D"/>
    <w:rsid w:val="00201D4A"/>
    <w:rsid w:val="0020281F"/>
    <w:rsid w:val="002106D8"/>
    <w:rsid w:val="00220408"/>
    <w:rsid w:val="00221CB7"/>
    <w:rsid w:val="00236796"/>
    <w:rsid w:val="00236B24"/>
    <w:rsid w:val="0025583E"/>
    <w:rsid w:val="0026387F"/>
    <w:rsid w:val="002673F9"/>
    <w:rsid w:val="00267A22"/>
    <w:rsid w:val="00276B3F"/>
    <w:rsid w:val="00290C3C"/>
    <w:rsid w:val="00296FE6"/>
    <w:rsid w:val="002A2C6F"/>
    <w:rsid w:val="002C0672"/>
    <w:rsid w:val="002D0486"/>
    <w:rsid w:val="002D0B13"/>
    <w:rsid w:val="002D33B9"/>
    <w:rsid w:val="002E21B1"/>
    <w:rsid w:val="002F20F2"/>
    <w:rsid w:val="002F507B"/>
    <w:rsid w:val="00306421"/>
    <w:rsid w:val="0031289F"/>
    <w:rsid w:val="00324D34"/>
    <w:rsid w:val="00334E69"/>
    <w:rsid w:val="00337874"/>
    <w:rsid w:val="00343F42"/>
    <w:rsid w:val="00346544"/>
    <w:rsid w:val="00353F47"/>
    <w:rsid w:val="003602B1"/>
    <w:rsid w:val="00360AA0"/>
    <w:rsid w:val="00362413"/>
    <w:rsid w:val="003709A6"/>
    <w:rsid w:val="0037240A"/>
    <w:rsid w:val="00372DA2"/>
    <w:rsid w:val="003759BC"/>
    <w:rsid w:val="00375AAE"/>
    <w:rsid w:val="003761DF"/>
    <w:rsid w:val="00384FDA"/>
    <w:rsid w:val="00387815"/>
    <w:rsid w:val="00394884"/>
    <w:rsid w:val="003966B3"/>
    <w:rsid w:val="003A09A9"/>
    <w:rsid w:val="003A41B8"/>
    <w:rsid w:val="003B3913"/>
    <w:rsid w:val="003B7D11"/>
    <w:rsid w:val="003C0F7A"/>
    <w:rsid w:val="003C3B1D"/>
    <w:rsid w:val="003C5F69"/>
    <w:rsid w:val="003C6A10"/>
    <w:rsid w:val="003D0564"/>
    <w:rsid w:val="003D6329"/>
    <w:rsid w:val="003D65E1"/>
    <w:rsid w:val="003D7CA2"/>
    <w:rsid w:val="003E1812"/>
    <w:rsid w:val="003E1BB1"/>
    <w:rsid w:val="003E79AB"/>
    <w:rsid w:val="004006CB"/>
    <w:rsid w:val="00405146"/>
    <w:rsid w:val="004220D7"/>
    <w:rsid w:val="004273E9"/>
    <w:rsid w:val="00431BDA"/>
    <w:rsid w:val="004478BA"/>
    <w:rsid w:val="00450E5D"/>
    <w:rsid w:val="00465723"/>
    <w:rsid w:val="00480108"/>
    <w:rsid w:val="004933B7"/>
    <w:rsid w:val="004B0EC7"/>
    <w:rsid w:val="004D446B"/>
    <w:rsid w:val="004E2745"/>
    <w:rsid w:val="004E28D6"/>
    <w:rsid w:val="004F28EE"/>
    <w:rsid w:val="004F7B75"/>
    <w:rsid w:val="004F7D50"/>
    <w:rsid w:val="00527090"/>
    <w:rsid w:val="005450B8"/>
    <w:rsid w:val="00552D67"/>
    <w:rsid w:val="005650EB"/>
    <w:rsid w:val="00571769"/>
    <w:rsid w:val="00595228"/>
    <w:rsid w:val="00596D98"/>
    <w:rsid w:val="005B60A0"/>
    <w:rsid w:val="005C4B45"/>
    <w:rsid w:val="005C53D6"/>
    <w:rsid w:val="005F2E7E"/>
    <w:rsid w:val="00602CC5"/>
    <w:rsid w:val="00604874"/>
    <w:rsid w:val="00604B02"/>
    <w:rsid w:val="006362A0"/>
    <w:rsid w:val="0064774B"/>
    <w:rsid w:val="006559A3"/>
    <w:rsid w:val="00657B75"/>
    <w:rsid w:val="00661FB3"/>
    <w:rsid w:val="00662178"/>
    <w:rsid w:val="0066695C"/>
    <w:rsid w:val="00673875"/>
    <w:rsid w:val="00677CC4"/>
    <w:rsid w:val="006B099A"/>
    <w:rsid w:val="006B124D"/>
    <w:rsid w:val="006B641D"/>
    <w:rsid w:val="006B7334"/>
    <w:rsid w:val="006C40E2"/>
    <w:rsid w:val="006C4BF6"/>
    <w:rsid w:val="006D5770"/>
    <w:rsid w:val="006D6131"/>
    <w:rsid w:val="006E6543"/>
    <w:rsid w:val="006F4222"/>
    <w:rsid w:val="00712C35"/>
    <w:rsid w:val="00714E61"/>
    <w:rsid w:val="00716DA5"/>
    <w:rsid w:val="00720EE5"/>
    <w:rsid w:val="0073339F"/>
    <w:rsid w:val="0074212B"/>
    <w:rsid w:val="00750616"/>
    <w:rsid w:val="00750FE3"/>
    <w:rsid w:val="00755F1D"/>
    <w:rsid w:val="00764396"/>
    <w:rsid w:val="00767C62"/>
    <w:rsid w:val="00770989"/>
    <w:rsid w:val="00772808"/>
    <w:rsid w:val="007741FB"/>
    <w:rsid w:val="00775BDC"/>
    <w:rsid w:val="00780435"/>
    <w:rsid w:val="007873D9"/>
    <w:rsid w:val="007925D6"/>
    <w:rsid w:val="00793DCA"/>
    <w:rsid w:val="00794367"/>
    <w:rsid w:val="00794CEF"/>
    <w:rsid w:val="007976C4"/>
    <w:rsid w:val="007A2FFD"/>
    <w:rsid w:val="007A3263"/>
    <w:rsid w:val="007B5A47"/>
    <w:rsid w:val="007C065D"/>
    <w:rsid w:val="007C18B1"/>
    <w:rsid w:val="007C6B2B"/>
    <w:rsid w:val="007C70E1"/>
    <w:rsid w:val="007D7478"/>
    <w:rsid w:val="007D772A"/>
    <w:rsid w:val="007E5616"/>
    <w:rsid w:val="007F3400"/>
    <w:rsid w:val="007F34DD"/>
    <w:rsid w:val="007F50D5"/>
    <w:rsid w:val="008055FD"/>
    <w:rsid w:val="00813C1E"/>
    <w:rsid w:val="008150D4"/>
    <w:rsid w:val="008213FF"/>
    <w:rsid w:val="00824C5E"/>
    <w:rsid w:val="0083060C"/>
    <w:rsid w:val="0083233D"/>
    <w:rsid w:val="00835FC8"/>
    <w:rsid w:val="0084039A"/>
    <w:rsid w:val="008657EE"/>
    <w:rsid w:val="008711D9"/>
    <w:rsid w:val="00872A15"/>
    <w:rsid w:val="00873108"/>
    <w:rsid w:val="0087533B"/>
    <w:rsid w:val="00880A26"/>
    <w:rsid w:val="008921F8"/>
    <w:rsid w:val="008A0E27"/>
    <w:rsid w:val="008B2432"/>
    <w:rsid w:val="008B625A"/>
    <w:rsid w:val="008C5129"/>
    <w:rsid w:val="008D25CF"/>
    <w:rsid w:val="008D3B5B"/>
    <w:rsid w:val="008E6DF5"/>
    <w:rsid w:val="008F69A0"/>
    <w:rsid w:val="00912675"/>
    <w:rsid w:val="00912923"/>
    <w:rsid w:val="00917C5A"/>
    <w:rsid w:val="009201AC"/>
    <w:rsid w:val="0092104E"/>
    <w:rsid w:val="009229DC"/>
    <w:rsid w:val="00925776"/>
    <w:rsid w:val="0093000E"/>
    <w:rsid w:val="0093108A"/>
    <w:rsid w:val="00943B63"/>
    <w:rsid w:val="00976ACC"/>
    <w:rsid w:val="009774F1"/>
    <w:rsid w:val="00980F71"/>
    <w:rsid w:val="00991607"/>
    <w:rsid w:val="0099735D"/>
    <w:rsid w:val="009A446E"/>
    <w:rsid w:val="009C5992"/>
    <w:rsid w:val="009F59EB"/>
    <w:rsid w:val="00A0014B"/>
    <w:rsid w:val="00A00459"/>
    <w:rsid w:val="00A0621A"/>
    <w:rsid w:val="00A116DC"/>
    <w:rsid w:val="00A21625"/>
    <w:rsid w:val="00A21BDD"/>
    <w:rsid w:val="00A26D16"/>
    <w:rsid w:val="00A3303C"/>
    <w:rsid w:val="00A33C5B"/>
    <w:rsid w:val="00A42102"/>
    <w:rsid w:val="00A4260D"/>
    <w:rsid w:val="00A429F7"/>
    <w:rsid w:val="00A46D05"/>
    <w:rsid w:val="00A50A3A"/>
    <w:rsid w:val="00A51503"/>
    <w:rsid w:val="00A63F64"/>
    <w:rsid w:val="00A65350"/>
    <w:rsid w:val="00A74E24"/>
    <w:rsid w:val="00A8149A"/>
    <w:rsid w:val="00A86D24"/>
    <w:rsid w:val="00A91DD3"/>
    <w:rsid w:val="00AA0083"/>
    <w:rsid w:val="00AA4AC8"/>
    <w:rsid w:val="00AB448E"/>
    <w:rsid w:val="00AB4A9E"/>
    <w:rsid w:val="00AC4703"/>
    <w:rsid w:val="00AD1618"/>
    <w:rsid w:val="00AD3E03"/>
    <w:rsid w:val="00AD6BFE"/>
    <w:rsid w:val="00B0181F"/>
    <w:rsid w:val="00B07EA2"/>
    <w:rsid w:val="00B247EB"/>
    <w:rsid w:val="00B3041D"/>
    <w:rsid w:val="00B316B4"/>
    <w:rsid w:val="00B36297"/>
    <w:rsid w:val="00B50D4E"/>
    <w:rsid w:val="00B603EE"/>
    <w:rsid w:val="00B615C4"/>
    <w:rsid w:val="00B61FC6"/>
    <w:rsid w:val="00B85F0E"/>
    <w:rsid w:val="00B92F1D"/>
    <w:rsid w:val="00BC30AD"/>
    <w:rsid w:val="00BC4EBB"/>
    <w:rsid w:val="00BC4F75"/>
    <w:rsid w:val="00BD70E3"/>
    <w:rsid w:val="00BE30F2"/>
    <w:rsid w:val="00BE68D3"/>
    <w:rsid w:val="00BE79D7"/>
    <w:rsid w:val="00BF388B"/>
    <w:rsid w:val="00C1161A"/>
    <w:rsid w:val="00C11D24"/>
    <w:rsid w:val="00C12231"/>
    <w:rsid w:val="00C14A2A"/>
    <w:rsid w:val="00C1658B"/>
    <w:rsid w:val="00C17EAC"/>
    <w:rsid w:val="00C24185"/>
    <w:rsid w:val="00C2578F"/>
    <w:rsid w:val="00C37025"/>
    <w:rsid w:val="00C72BCE"/>
    <w:rsid w:val="00C8128A"/>
    <w:rsid w:val="00C86DF0"/>
    <w:rsid w:val="00C877A6"/>
    <w:rsid w:val="00C90B5B"/>
    <w:rsid w:val="00C959EE"/>
    <w:rsid w:val="00CA0525"/>
    <w:rsid w:val="00CA7FC4"/>
    <w:rsid w:val="00CB7478"/>
    <w:rsid w:val="00CC16B4"/>
    <w:rsid w:val="00CC1F52"/>
    <w:rsid w:val="00CD7E33"/>
    <w:rsid w:val="00CE0090"/>
    <w:rsid w:val="00CE5503"/>
    <w:rsid w:val="00CF30BF"/>
    <w:rsid w:val="00D13A94"/>
    <w:rsid w:val="00D14987"/>
    <w:rsid w:val="00D15C09"/>
    <w:rsid w:val="00D17DCA"/>
    <w:rsid w:val="00D210C2"/>
    <w:rsid w:val="00D31F88"/>
    <w:rsid w:val="00D33F9E"/>
    <w:rsid w:val="00D44548"/>
    <w:rsid w:val="00D52003"/>
    <w:rsid w:val="00D53574"/>
    <w:rsid w:val="00D549D9"/>
    <w:rsid w:val="00D5747B"/>
    <w:rsid w:val="00D614CB"/>
    <w:rsid w:val="00D65BA4"/>
    <w:rsid w:val="00D7561D"/>
    <w:rsid w:val="00D77DD5"/>
    <w:rsid w:val="00D87D5B"/>
    <w:rsid w:val="00DA2CE2"/>
    <w:rsid w:val="00DA4E03"/>
    <w:rsid w:val="00DA5BE0"/>
    <w:rsid w:val="00DB0499"/>
    <w:rsid w:val="00DB30C8"/>
    <w:rsid w:val="00DC0246"/>
    <w:rsid w:val="00DC100E"/>
    <w:rsid w:val="00DC2281"/>
    <w:rsid w:val="00DC347C"/>
    <w:rsid w:val="00DC4233"/>
    <w:rsid w:val="00DD3514"/>
    <w:rsid w:val="00DE49E5"/>
    <w:rsid w:val="00DF4A20"/>
    <w:rsid w:val="00E14581"/>
    <w:rsid w:val="00E16071"/>
    <w:rsid w:val="00E16C94"/>
    <w:rsid w:val="00E2754D"/>
    <w:rsid w:val="00E27E8F"/>
    <w:rsid w:val="00E34B45"/>
    <w:rsid w:val="00E369DC"/>
    <w:rsid w:val="00E51F7D"/>
    <w:rsid w:val="00E53E40"/>
    <w:rsid w:val="00E601AD"/>
    <w:rsid w:val="00E634CA"/>
    <w:rsid w:val="00E645AE"/>
    <w:rsid w:val="00E7022D"/>
    <w:rsid w:val="00E81A2F"/>
    <w:rsid w:val="00E87CEF"/>
    <w:rsid w:val="00EA472B"/>
    <w:rsid w:val="00EB2C38"/>
    <w:rsid w:val="00EB6196"/>
    <w:rsid w:val="00EC129F"/>
    <w:rsid w:val="00EC1BBA"/>
    <w:rsid w:val="00EC28A7"/>
    <w:rsid w:val="00ED52FB"/>
    <w:rsid w:val="00EE12AC"/>
    <w:rsid w:val="00EE3236"/>
    <w:rsid w:val="00EF15BA"/>
    <w:rsid w:val="00EF3316"/>
    <w:rsid w:val="00EF473B"/>
    <w:rsid w:val="00EF513E"/>
    <w:rsid w:val="00F0548D"/>
    <w:rsid w:val="00F13EB6"/>
    <w:rsid w:val="00F23B13"/>
    <w:rsid w:val="00F244DE"/>
    <w:rsid w:val="00F32B85"/>
    <w:rsid w:val="00F34C3D"/>
    <w:rsid w:val="00F42BB9"/>
    <w:rsid w:val="00F55687"/>
    <w:rsid w:val="00F62B52"/>
    <w:rsid w:val="00F65E88"/>
    <w:rsid w:val="00F708B8"/>
    <w:rsid w:val="00F72369"/>
    <w:rsid w:val="00F7493E"/>
    <w:rsid w:val="00F7629E"/>
    <w:rsid w:val="00F80F9E"/>
    <w:rsid w:val="00F96984"/>
    <w:rsid w:val="00F97852"/>
    <w:rsid w:val="00FA7B51"/>
    <w:rsid w:val="00FB103B"/>
    <w:rsid w:val="00FB25BF"/>
    <w:rsid w:val="00FB3161"/>
    <w:rsid w:val="00FB4535"/>
    <w:rsid w:val="00FD31CB"/>
    <w:rsid w:val="00FE3EDA"/>
    <w:rsid w:val="00FF4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74F1"/>
    <w:rPr>
      <w:sz w:val="24"/>
      <w:szCs w:val="24"/>
    </w:rPr>
  </w:style>
  <w:style w:type="paragraph" w:styleId="Heading1">
    <w:name w:val="heading 1"/>
    <w:basedOn w:val="Normal"/>
    <w:next w:val="Normal"/>
    <w:link w:val="Heading1Char"/>
    <w:uiPriority w:val="9"/>
    <w:qFormat/>
    <w:rsid w:val="00B50D4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E49E5"/>
    <w:pPr>
      <w:overflowPunct w:val="0"/>
      <w:autoSpaceDE w:val="0"/>
      <w:autoSpaceDN w:val="0"/>
      <w:adjustRightInd w:val="0"/>
      <w:spacing w:after="120"/>
      <w:textAlignment w:val="baseline"/>
    </w:pPr>
    <w:rPr>
      <w:szCs w:val="20"/>
    </w:rPr>
  </w:style>
  <w:style w:type="paragraph" w:customStyle="1" w:styleId="APA">
    <w:name w:val="APA"/>
    <w:basedOn w:val="BodyText"/>
    <w:rsid w:val="009774F1"/>
    <w:pPr>
      <w:spacing w:after="0" w:line="480" w:lineRule="auto"/>
      <w:ind w:firstLine="720"/>
    </w:pPr>
  </w:style>
  <w:style w:type="paragraph" w:customStyle="1" w:styleId="APAAbstract">
    <w:name w:val="APA Abstract"/>
    <w:basedOn w:val="APA"/>
    <w:rsid w:val="009774F1"/>
    <w:pPr>
      <w:ind w:firstLine="0"/>
    </w:pPr>
  </w:style>
  <w:style w:type="paragraph" w:customStyle="1" w:styleId="APAHeader">
    <w:name w:val="APA Header"/>
    <w:basedOn w:val="APA"/>
    <w:next w:val="APA"/>
    <w:rsid w:val="009774F1"/>
    <w:pPr>
      <w:ind w:firstLine="0"/>
      <w:jc w:val="center"/>
    </w:pPr>
  </w:style>
  <w:style w:type="paragraph" w:customStyle="1" w:styleId="APAPageHeading">
    <w:name w:val="APA Page Heading"/>
    <w:basedOn w:val="APAHeader"/>
    <w:rsid w:val="009774F1"/>
    <w:pPr>
      <w:jc w:val="both"/>
    </w:pPr>
  </w:style>
  <w:style w:type="paragraph" w:customStyle="1" w:styleId="APAAbstractTitle">
    <w:name w:val="APA Abstract Title"/>
    <w:basedOn w:val="APAPageHeading"/>
    <w:rsid w:val="00220408"/>
    <w:pPr>
      <w:jc w:val="center"/>
    </w:pPr>
  </w:style>
  <w:style w:type="paragraph" w:customStyle="1" w:styleId="APABlockQuote1stpara">
    <w:name w:val="APA Block Quote 1st para"/>
    <w:basedOn w:val="APA"/>
    <w:next w:val="Normal"/>
    <w:rsid w:val="009774F1"/>
    <w:pPr>
      <w:ind w:left="720" w:firstLine="0"/>
    </w:pPr>
  </w:style>
  <w:style w:type="paragraph" w:customStyle="1" w:styleId="APABlockQuoteSubsequentPara">
    <w:name w:val="APA Block Quote Subsequent Para"/>
    <w:basedOn w:val="APA"/>
    <w:rsid w:val="009774F1"/>
    <w:pPr>
      <w:ind w:left="720"/>
    </w:pPr>
  </w:style>
  <w:style w:type="paragraph" w:customStyle="1" w:styleId="APAHeading2">
    <w:name w:val="APA Heading 2"/>
    <w:basedOn w:val="APAHeader"/>
    <w:next w:val="APA"/>
    <w:rsid w:val="009774F1"/>
    <w:rPr>
      <w:i/>
    </w:rPr>
  </w:style>
  <w:style w:type="paragraph" w:customStyle="1" w:styleId="APAHeading3">
    <w:name w:val="APA Heading 3"/>
    <w:basedOn w:val="APAHeader"/>
    <w:next w:val="APA"/>
    <w:rsid w:val="009774F1"/>
    <w:pPr>
      <w:jc w:val="left"/>
    </w:pPr>
    <w:rPr>
      <w:i/>
    </w:rPr>
  </w:style>
  <w:style w:type="paragraph" w:customStyle="1" w:styleId="APAHeading4">
    <w:name w:val="APA Heading 4"/>
    <w:basedOn w:val="APAHeader"/>
    <w:next w:val="APA"/>
    <w:rsid w:val="009774F1"/>
    <w:pPr>
      <w:ind w:firstLine="720"/>
      <w:jc w:val="left"/>
    </w:pPr>
    <w:rPr>
      <w:i/>
    </w:rPr>
  </w:style>
  <w:style w:type="paragraph" w:customStyle="1" w:styleId="APAHeading5">
    <w:name w:val="APA Heading 5"/>
    <w:basedOn w:val="APAHeader"/>
    <w:next w:val="APA"/>
    <w:rsid w:val="009774F1"/>
    <w:rPr>
      <w:caps/>
    </w:rPr>
  </w:style>
  <w:style w:type="paragraph" w:customStyle="1" w:styleId="APAReference">
    <w:name w:val="APA Reference"/>
    <w:basedOn w:val="APA"/>
    <w:rsid w:val="009774F1"/>
    <w:pPr>
      <w:ind w:left="720" w:hanging="720"/>
    </w:pPr>
  </w:style>
  <w:style w:type="paragraph" w:customStyle="1" w:styleId="APARunningHead">
    <w:name w:val="APA Running Head"/>
    <w:basedOn w:val="Normal"/>
    <w:rsid w:val="009774F1"/>
    <w:pPr>
      <w:overflowPunct w:val="0"/>
      <w:autoSpaceDE w:val="0"/>
      <w:autoSpaceDN w:val="0"/>
      <w:adjustRightInd w:val="0"/>
      <w:spacing w:line="480" w:lineRule="auto"/>
      <w:textAlignment w:val="baseline"/>
    </w:pPr>
    <w:rPr>
      <w:szCs w:val="20"/>
    </w:rPr>
  </w:style>
  <w:style w:type="paragraph" w:styleId="Footer">
    <w:name w:val="footer"/>
    <w:basedOn w:val="Normal"/>
    <w:rsid w:val="00DE49E5"/>
    <w:pPr>
      <w:tabs>
        <w:tab w:val="center" w:pos="4320"/>
        <w:tab w:val="right" w:pos="8640"/>
      </w:tabs>
      <w:overflowPunct w:val="0"/>
      <w:autoSpaceDE w:val="0"/>
      <w:autoSpaceDN w:val="0"/>
      <w:adjustRightInd w:val="0"/>
      <w:textAlignment w:val="baseline"/>
    </w:pPr>
    <w:rPr>
      <w:szCs w:val="20"/>
    </w:rPr>
  </w:style>
  <w:style w:type="paragraph" w:styleId="Header">
    <w:name w:val="header"/>
    <w:basedOn w:val="Normal"/>
    <w:rsid w:val="00DE49E5"/>
    <w:pPr>
      <w:tabs>
        <w:tab w:val="center" w:pos="4320"/>
        <w:tab w:val="right" w:pos="8640"/>
      </w:tabs>
      <w:overflowPunct w:val="0"/>
      <w:autoSpaceDE w:val="0"/>
      <w:autoSpaceDN w:val="0"/>
      <w:adjustRightInd w:val="0"/>
      <w:textAlignment w:val="baseline"/>
    </w:pPr>
    <w:rPr>
      <w:szCs w:val="20"/>
    </w:rPr>
  </w:style>
  <w:style w:type="character" w:styleId="PageNumber">
    <w:name w:val="page number"/>
    <w:basedOn w:val="DefaultParagraphFont"/>
    <w:rsid w:val="009774F1"/>
  </w:style>
  <w:style w:type="character" w:customStyle="1" w:styleId="Heading1Char">
    <w:name w:val="Heading 1 Char"/>
    <w:basedOn w:val="DefaultParagraphFont"/>
    <w:link w:val="Heading1"/>
    <w:uiPriority w:val="9"/>
    <w:rsid w:val="00B50D4E"/>
    <w:rPr>
      <w:rFonts w:asciiTheme="majorHAnsi" w:eastAsiaTheme="majorEastAsia" w:hAnsiTheme="majorHAnsi" w:cstheme="majorBidi"/>
      <w:b/>
      <w:bCs/>
      <w:color w:val="365F91" w:themeColor="accent1" w:themeShade="BF"/>
      <w:sz w:val="28"/>
      <w:szCs w:val="28"/>
      <w:lang w:eastAsia="ja-JP"/>
    </w:rPr>
  </w:style>
  <w:style w:type="paragraph" w:styleId="BalloonText">
    <w:name w:val="Balloon Text"/>
    <w:basedOn w:val="Normal"/>
    <w:link w:val="BalloonTextChar"/>
    <w:rsid w:val="00B50D4E"/>
    <w:rPr>
      <w:rFonts w:ascii="Tahoma" w:hAnsi="Tahoma" w:cs="Tahoma"/>
      <w:sz w:val="16"/>
      <w:szCs w:val="16"/>
    </w:rPr>
  </w:style>
  <w:style w:type="character" w:customStyle="1" w:styleId="BalloonTextChar">
    <w:name w:val="Balloon Text Char"/>
    <w:basedOn w:val="DefaultParagraphFont"/>
    <w:link w:val="BalloonText"/>
    <w:rsid w:val="00B50D4E"/>
    <w:rPr>
      <w:rFonts w:ascii="Tahoma" w:hAnsi="Tahoma" w:cs="Tahoma"/>
      <w:sz w:val="16"/>
      <w:szCs w:val="16"/>
    </w:rPr>
  </w:style>
  <w:style w:type="paragraph" w:styleId="Bibliography">
    <w:name w:val="Bibliography"/>
    <w:basedOn w:val="Normal"/>
    <w:next w:val="Normal"/>
    <w:uiPriority w:val="37"/>
    <w:unhideWhenUsed/>
    <w:rsid w:val="00155C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74F1"/>
    <w:rPr>
      <w:sz w:val="24"/>
      <w:szCs w:val="24"/>
    </w:rPr>
  </w:style>
  <w:style w:type="paragraph" w:styleId="Heading1">
    <w:name w:val="heading 1"/>
    <w:basedOn w:val="Normal"/>
    <w:next w:val="Normal"/>
    <w:link w:val="Heading1Char"/>
    <w:uiPriority w:val="9"/>
    <w:qFormat/>
    <w:rsid w:val="00B50D4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E49E5"/>
    <w:pPr>
      <w:overflowPunct w:val="0"/>
      <w:autoSpaceDE w:val="0"/>
      <w:autoSpaceDN w:val="0"/>
      <w:adjustRightInd w:val="0"/>
      <w:spacing w:after="120"/>
      <w:textAlignment w:val="baseline"/>
    </w:pPr>
    <w:rPr>
      <w:szCs w:val="20"/>
    </w:rPr>
  </w:style>
  <w:style w:type="paragraph" w:customStyle="1" w:styleId="APA">
    <w:name w:val="APA"/>
    <w:basedOn w:val="BodyText"/>
    <w:rsid w:val="009774F1"/>
    <w:pPr>
      <w:spacing w:after="0" w:line="480" w:lineRule="auto"/>
      <w:ind w:firstLine="720"/>
    </w:pPr>
  </w:style>
  <w:style w:type="paragraph" w:customStyle="1" w:styleId="APAAbstract">
    <w:name w:val="APA Abstract"/>
    <w:basedOn w:val="APA"/>
    <w:rsid w:val="009774F1"/>
    <w:pPr>
      <w:ind w:firstLine="0"/>
    </w:pPr>
  </w:style>
  <w:style w:type="paragraph" w:customStyle="1" w:styleId="APAHeader">
    <w:name w:val="APA Header"/>
    <w:basedOn w:val="APA"/>
    <w:next w:val="APA"/>
    <w:rsid w:val="009774F1"/>
    <w:pPr>
      <w:ind w:firstLine="0"/>
      <w:jc w:val="center"/>
    </w:pPr>
  </w:style>
  <w:style w:type="paragraph" w:customStyle="1" w:styleId="APAPageHeading">
    <w:name w:val="APA Page Heading"/>
    <w:basedOn w:val="APAHeader"/>
    <w:rsid w:val="009774F1"/>
    <w:pPr>
      <w:jc w:val="both"/>
    </w:pPr>
  </w:style>
  <w:style w:type="paragraph" w:customStyle="1" w:styleId="APAAbstractTitle">
    <w:name w:val="APA Abstract Title"/>
    <w:basedOn w:val="APAPageHeading"/>
    <w:rsid w:val="00220408"/>
    <w:pPr>
      <w:jc w:val="center"/>
    </w:pPr>
  </w:style>
  <w:style w:type="paragraph" w:customStyle="1" w:styleId="APABlockQuote1stpara">
    <w:name w:val="APA Block Quote 1st para"/>
    <w:basedOn w:val="APA"/>
    <w:next w:val="Normal"/>
    <w:rsid w:val="009774F1"/>
    <w:pPr>
      <w:ind w:left="720" w:firstLine="0"/>
    </w:pPr>
  </w:style>
  <w:style w:type="paragraph" w:customStyle="1" w:styleId="APABlockQuoteSubsequentPara">
    <w:name w:val="APA Block Quote Subsequent Para"/>
    <w:basedOn w:val="APA"/>
    <w:rsid w:val="009774F1"/>
    <w:pPr>
      <w:ind w:left="720"/>
    </w:pPr>
  </w:style>
  <w:style w:type="paragraph" w:customStyle="1" w:styleId="APAHeading2">
    <w:name w:val="APA Heading 2"/>
    <w:basedOn w:val="APAHeader"/>
    <w:next w:val="APA"/>
    <w:rsid w:val="009774F1"/>
    <w:rPr>
      <w:i/>
    </w:rPr>
  </w:style>
  <w:style w:type="paragraph" w:customStyle="1" w:styleId="APAHeading3">
    <w:name w:val="APA Heading 3"/>
    <w:basedOn w:val="APAHeader"/>
    <w:next w:val="APA"/>
    <w:rsid w:val="009774F1"/>
    <w:pPr>
      <w:jc w:val="left"/>
    </w:pPr>
    <w:rPr>
      <w:i/>
    </w:rPr>
  </w:style>
  <w:style w:type="paragraph" w:customStyle="1" w:styleId="APAHeading4">
    <w:name w:val="APA Heading 4"/>
    <w:basedOn w:val="APAHeader"/>
    <w:next w:val="APA"/>
    <w:rsid w:val="009774F1"/>
    <w:pPr>
      <w:ind w:firstLine="720"/>
      <w:jc w:val="left"/>
    </w:pPr>
    <w:rPr>
      <w:i/>
    </w:rPr>
  </w:style>
  <w:style w:type="paragraph" w:customStyle="1" w:styleId="APAHeading5">
    <w:name w:val="APA Heading 5"/>
    <w:basedOn w:val="APAHeader"/>
    <w:next w:val="APA"/>
    <w:rsid w:val="009774F1"/>
    <w:rPr>
      <w:caps/>
    </w:rPr>
  </w:style>
  <w:style w:type="paragraph" w:customStyle="1" w:styleId="APAReference">
    <w:name w:val="APA Reference"/>
    <w:basedOn w:val="APA"/>
    <w:rsid w:val="009774F1"/>
    <w:pPr>
      <w:ind w:left="720" w:hanging="720"/>
    </w:pPr>
  </w:style>
  <w:style w:type="paragraph" w:customStyle="1" w:styleId="APARunningHead">
    <w:name w:val="APA Running Head"/>
    <w:basedOn w:val="Normal"/>
    <w:rsid w:val="009774F1"/>
    <w:pPr>
      <w:overflowPunct w:val="0"/>
      <w:autoSpaceDE w:val="0"/>
      <w:autoSpaceDN w:val="0"/>
      <w:adjustRightInd w:val="0"/>
      <w:spacing w:line="480" w:lineRule="auto"/>
      <w:textAlignment w:val="baseline"/>
    </w:pPr>
    <w:rPr>
      <w:szCs w:val="20"/>
    </w:rPr>
  </w:style>
  <w:style w:type="paragraph" w:styleId="Footer">
    <w:name w:val="footer"/>
    <w:basedOn w:val="Normal"/>
    <w:rsid w:val="00DE49E5"/>
    <w:pPr>
      <w:tabs>
        <w:tab w:val="center" w:pos="4320"/>
        <w:tab w:val="right" w:pos="8640"/>
      </w:tabs>
      <w:overflowPunct w:val="0"/>
      <w:autoSpaceDE w:val="0"/>
      <w:autoSpaceDN w:val="0"/>
      <w:adjustRightInd w:val="0"/>
      <w:textAlignment w:val="baseline"/>
    </w:pPr>
    <w:rPr>
      <w:szCs w:val="20"/>
    </w:rPr>
  </w:style>
  <w:style w:type="paragraph" w:styleId="Header">
    <w:name w:val="header"/>
    <w:basedOn w:val="Normal"/>
    <w:rsid w:val="00DE49E5"/>
    <w:pPr>
      <w:tabs>
        <w:tab w:val="center" w:pos="4320"/>
        <w:tab w:val="right" w:pos="8640"/>
      </w:tabs>
      <w:overflowPunct w:val="0"/>
      <w:autoSpaceDE w:val="0"/>
      <w:autoSpaceDN w:val="0"/>
      <w:adjustRightInd w:val="0"/>
      <w:textAlignment w:val="baseline"/>
    </w:pPr>
    <w:rPr>
      <w:szCs w:val="20"/>
    </w:rPr>
  </w:style>
  <w:style w:type="character" w:styleId="PageNumber">
    <w:name w:val="page number"/>
    <w:basedOn w:val="DefaultParagraphFont"/>
    <w:rsid w:val="009774F1"/>
  </w:style>
  <w:style w:type="character" w:customStyle="1" w:styleId="Heading1Char">
    <w:name w:val="Heading 1 Char"/>
    <w:basedOn w:val="DefaultParagraphFont"/>
    <w:link w:val="Heading1"/>
    <w:uiPriority w:val="9"/>
    <w:rsid w:val="00B50D4E"/>
    <w:rPr>
      <w:rFonts w:asciiTheme="majorHAnsi" w:eastAsiaTheme="majorEastAsia" w:hAnsiTheme="majorHAnsi" w:cstheme="majorBidi"/>
      <w:b/>
      <w:bCs/>
      <w:color w:val="365F91" w:themeColor="accent1" w:themeShade="BF"/>
      <w:sz w:val="28"/>
      <w:szCs w:val="28"/>
      <w:lang w:eastAsia="ja-JP"/>
    </w:rPr>
  </w:style>
  <w:style w:type="paragraph" w:styleId="BalloonText">
    <w:name w:val="Balloon Text"/>
    <w:basedOn w:val="Normal"/>
    <w:link w:val="BalloonTextChar"/>
    <w:rsid w:val="00B50D4E"/>
    <w:rPr>
      <w:rFonts w:ascii="Tahoma" w:hAnsi="Tahoma" w:cs="Tahoma"/>
      <w:sz w:val="16"/>
      <w:szCs w:val="16"/>
    </w:rPr>
  </w:style>
  <w:style w:type="character" w:customStyle="1" w:styleId="BalloonTextChar">
    <w:name w:val="Balloon Text Char"/>
    <w:basedOn w:val="DefaultParagraphFont"/>
    <w:link w:val="BalloonText"/>
    <w:rsid w:val="00B50D4E"/>
    <w:rPr>
      <w:rFonts w:ascii="Tahoma" w:hAnsi="Tahoma" w:cs="Tahoma"/>
      <w:sz w:val="16"/>
      <w:szCs w:val="16"/>
    </w:rPr>
  </w:style>
  <w:style w:type="paragraph" w:styleId="Bibliography">
    <w:name w:val="Bibliography"/>
    <w:basedOn w:val="Normal"/>
    <w:next w:val="Normal"/>
    <w:uiPriority w:val="37"/>
    <w:unhideWhenUsed/>
    <w:rsid w:val="00155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acher\AppData\Roaming\Riverpoint%20Writer\Riverpoi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Dis14</b:Tag>
    <b:SourceType>ElectronicSource</b:SourceType>
    <b:Guid>{7B1E8C2D-F904-494B-9BB5-5869FFF89EB6}</b:Guid>
    <b:Author>
      <b:Author>
        <b:NameList>
          <b:Person>
            <b:Last>Education</b:Last>
            <b:First>Discovery</b:First>
          </b:Person>
        </b:NameList>
      </b:Author>
    </b:Author>
    <b:Title>Discovery Education Canada</b:Title>
    <b:Year>2014</b:Year>
    <b:Month>May </b:Month>
    <b:Day>3</b:Day>
    <b:RefOrder>1</b:RefOrder>
  </b:Source>
  <b:Source>
    <b:Tag>GoN13</b:Tag>
    <b:SourceType>ElectronicSource</b:SourceType>
    <b:Guid>{95D908C8-5AB3-475F-A950-4AB3DE37F016}</b:Guid>
    <b:Author>
      <b:Author>
        <b:NameList>
          <b:Person>
            <b:Last>GoNoodle</b:Last>
          </b:Person>
        </b:NameList>
      </b:Author>
    </b:Author>
    <b:Title>GoNoodle</b:Title>
    <b:Year>2013</b:Year>
    <b:Month>May</b:Month>
    <b:Day>3</b:Day>
    <b:RefOrder>2</b:RefOrder>
  </b:Source>
  <b:Source>
    <b:Tag>Nat14</b:Tag>
    <b:SourceType>ElectronicSource</b:SourceType>
    <b:Guid>{8C310C8D-10A3-49BF-923F-0327B6840951}</b:Guid>
    <b:Author>
      <b:Author>
        <b:NameList>
          <b:Person>
            <b:Last>Geographic</b:Last>
            <b:First>National</b:First>
          </b:Person>
        </b:NameList>
      </b:Author>
    </b:Author>
    <b:Year>2014</b:Year>
    <b:Month>May</b:Month>
    <b:Day>3</b:Day>
    <b:RefOrder>3</b:RefOrder>
  </b:Source>
</b:Sources>
</file>

<file path=customXml/itemProps1.xml><?xml version="1.0" encoding="utf-8"?>
<ds:datastoreItem xmlns:ds="http://schemas.openxmlformats.org/officeDocument/2006/customXml" ds:itemID="{A445571F-839B-4401-B698-07AC0E747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Riverpoint</Template>
  <TotalTime>144</TotalTime>
  <Pages>5</Pages>
  <Words>744</Words>
  <Characters>3962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Annotated Bibliography</vt:lpstr>
    </vt:vector>
  </TitlesOfParts>
  <Company>Apollogroup</Company>
  <LinksUpToDate>false</LinksUpToDate>
  <CharactersWithSpaces>4697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Annotated Bibliography</dc:title>
  <dc:subject>Paper Formatter</dc:subject>
  <dc:creator>Bradley Chamberlain</dc:creator>
  <cp:lastModifiedBy>Chamberlain, Bradley (ASD-N)</cp:lastModifiedBy>
  <cp:revision>14</cp:revision>
  <dcterms:created xsi:type="dcterms:W3CDTF">2014-05-02T16:29:00Z</dcterms:created>
  <dcterms:modified xsi:type="dcterms:W3CDTF">2014-05-05T23:48:00Z</dcterms:modified>
  <cp:category>School Papers</cp:category>
</cp:coreProperties>
</file>